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tblpY="1"/>
        <w:tblOverlap w:val="never"/>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843"/>
        <w:gridCol w:w="241"/>
        <w:gridCol w:w="7682"/>
      </w:tblGrid>
      <w:tr w:rsidR="005A4C34" w:rsidRPr="00B90269" w14:paraId="590EE389" w14:textId="77777777" w:rsidTr="60AE59A4">
        <w:trPr>
          <w:trHeight w:val="1987"/>
        </w:trPr>
        <w:tc>
          <w:tcPr>
            <w:tcW w:w="1843" w:type="dxa"/>
          </w:tcPr>
          <w:p w14:paraId="3BB0D04B" w14:textId="605F9138" w:rsidR="005A4C34" w:rsidRPr="00B90269" w:rsidRDefault="005A4C34" w:rsidP="00155DBA">
            <w:pPr>
              <w:pStyle w:val="Paragrafobase"/>
              <w:rPr>
                <w:rFonts w:ascii="Arial" w:hAnsi="Arial" w:cs="Arial"/>
                <w:b/>
                <w:bCs/>
                <w:color w:val="286452"/>
                <w:sz w:val="22"/>
                <w:szCs w:val="22"/>
              </w:rPr>
            </w:pPr>
          </w:p>
          <w:p w14:paraId="10A96E39" w14:textId="768713B8" w:rsidR="005A4C34" w:rsidRPr="00B90269" w:rsidRDefault="005A4C34" w:rsidP="00155DBA">
            <w:pPr>
              <w:pStyle w:val="Paragrafobase"/>
              <w:rPr>
                <w:rFonts w:ascii="Arial" w:hAnsi="Arial" w:cs="Arial"/>
                <w:b/>
                <w:bCs/>
                <w:color w:val="286452"/>
                <w:sz w:val="22"/>
                <w:szCs w:val="22"/>
              </w:rPr>
            </w:pPr>
          </w:p>
          <w:p w14:paraId="4EF6342F" w14:textId="4725EA3C" w:rsidR="005A4C34" w:rsidRPr="00B90269" w:rsidRDefault="005A4C34" w:rsidP="00155DBA">
            <w:pPr>
              <w:pStyle w:val="Paragrafobase"/>
              <w:rPr>
                <w:rFonts w:ascii="Arial" w:hAnsi="Arial" w:cs="Arial"/>
                <w:b/>
                <w:bCs/>
                <w:color w:val="286452"/>
                <w:sz w:val="22"/>
                <w:szCs w:val="22"/>
              </w:rPr>
            </w:pPr>
          </w:p>
          <w:p w14:paraId="1F0E9139" w14:textId="77777777" w:rsidR="005A4C34" w:rsidRPr="00B90269" w:rsidRDefault="005A4C34" w:rsidP="00155DBA">
            <w:pPr>
              <w:pStyle w:val="Paragrafobase"/>
              <w:rPr>
                <w:rFonts w:ascii="Arial" w:hAnsi="Arial" w:cs="Arial"/>
                <w:color w:val="286452"/>
                <w:sz w:val="22"/>
                <w:szCs w:val="22"/>
              </w:rPr>
            </w:pPr>
          </w:p>
          <w:p w14:paraId="0CE5FBAC" w14:textId="77777777" w:rsidR="005A4C34" w:rsidRPr="00B90269" w:rsidRDefault="005A4C34" w:rsidP="00155DBA">
            <w:pPr>
              <w:pStyle w:val="Paragrafobase"/>
              <w:rPr>
                <w:rFonts w:ascii="Arial" w:hAnsi="Arial" w:cs="Arial"/>
                <w:color w:val="286452"/>
                <w:sz w:val="22"/>
                <w:szCs w:val="22"/>
              </w:rPr>
            </w:pPr>
          </w:p>
          <w:p w14:paraId="6DF49F4B" w14:textId="77777777" w:rsidR="005A4C34" w:rsidRPr="00B90269" w:rsidRDefault="005A4C34" w:rsidP="00155DBA">
            <w:pPr>
              <w:pStyle w:val="Paragrafobase"/>
              <w:rPr>
                <w:rFonts w:ascii="Arial" w:hAnsi="Arial" w:cs="Arial"/>
                <w:color w:val="286452"/>
                <w:sz w:val="22"/>
                <w:szCs w:val="22"/>
              </w:rPr>
            </w:pPr>
          </w:p>
          <w:p w14:paraId="012326B2" w14:textId="77777777" w:rsidR="005A4C34" w:rsidRPr="00B90269" w:rsidRDefault="005A4C34" w:rsidP="00155DBA">
            <w:pPr>
              <w:pStyle w:val="Paragrafobase"/>
              <w:rPr>
                <w:rFonts w:ascii="Arial" w:hAnsi="Arial" w:cs="Arial"/>
                <w:color w:val="286452"/>
                <w:sz w:val="22"/>
                <w:szCs w:val="22"/>
              </w:rPr>
            </w:pPr>
          </w:p>
          <w:p w14:paraId="3C902885" w14:textId="77777777" w:rsidR="005A4C34" w:rsidRPr="00B90269" w:rsidRDefault="005A4C34" w:rsidP="00155DBA">
            <w:pPr>
              <w:pStyle w:val="Paragrafobase"/>
              <w:rPr>
                <w:rFonts w:ascii="Arial" w:hAnsi="Arial" w:cs="Arial"/>
                <w:color w:val="286452"/>
                <w:sz w:val="22"/>
                <w:szCs w:val="22"/>
              </w:rPr>
            </w:pPr>
          </w:p>
          <w:p w14:paraId="016F5674" w14:textId="77777777" w:rsidR="005A4C34" w:rsidRPr="00B90269" w:rsidRDefault="005A4C34" w:rsidP="00155DBA">
            <w:pPr>
              <w:pStyle w:val="Paragrafobase"/>
              <w:rPr>
                <w:rFonts w:ascii="Arial" w:hAnsi="Arial" w:cs="Arial"/>
                <w:color w:val="286452"/>
                <w:sz w:val="22"/>
                <w:szCs w:val="22"/>
              </w:rPr>
            </w:pPr>
          </w:p>
          <w:p w14:paraId="275460CE" w14:textId="77777777" w:rsidR="005A4C34" w:rsidRPr="00B90269" w:rsidRDefault="005A4C34" w:rsidP="00155DBA">
            <w:pPr>
              <w:pStyle w:val="Paragrafobase"/>
              <w:rPr>
                <w:rFonts w:ascii="Arial" w:hAnsi="Arial" w:cs="Arial"/>
                <w:color w:val="286452"/>
                <w:sz w:val="22"/>
                <w:szCs w:val="22"/>
              </w:rPr>
            </w:pPr>
          </w:p>
          <w:p w14:paraId="6B128F4F" w14:textId="129B7DBD" w:rsidR="005A4C34" w:rsidRPr="00B90269" w:rsidRDefault="005A4C34" w:rsidP="00155DBA">
            <w:pPr>
              <w:pStyle w:val="Paragrafobase"/>
              <w:rPr>
                <w:rFonts w:ascii="Arial" w:hAnsi="Arial" w:cs="Arial"/>
                <w:color w:val="286452"/>
                <w:sz w:val="22"/>
                <w:szCs w:val="22"/>
              </w:rPr>
            </w:pPr>
          </w:p>
          <w:p w14:paraId="4210B230" w14:textId="77777777" w:rsidR="005A4C34" w:rsidRPr="00B90269" w:rsidRDefault="005A4C34" w:rsidP="00155DBA">
            <w:pPr>
              <w:pStyle w:val="Paragrafobase"/>
              <w:rPr>
                <w:rFonts w:ascii="Arial" w:hAnsi="Arial" w:cs="Arial"/>
                <w:color w:val="286452"/>
                <w:sz w:val="22"/>
                <w:szCs w:val="22"/>
              </w:rPr>
            </w:pPr>
          </w:p>
          <w:p w14:paraId="1590ADA3" w14:textId="77777777" w:rsidR="005A4C34" w:rsidRPr="00B90269" w:rsidRDefault="005A4C34" w:rsidP="00155DBA">
            <w:pPr>
              <w:pStyle w:val="Paragrafobase"/>
              <w:rPr>
                <w:rFonts w:ascii="Arial" w:hAnsi="Arial" w:cs="Arial"/>
                <w:color w:val="286452"/>
                <w:sz w:val="22"/>
                <w:szCs w:val="22"/>
              </w:rPr>
            </w:pPr>
          </w:p>
          <w:p w14:paraId="6A6203A7" w14:textId="77777777" w:rsidR="005A4C34" w:rsidRPr="00B90269" w:rsidRDefault="005A4C34" w:rsidP="00155DBA">
            <w:pPr>
              <w:pStyle w:val="Paragrafobase"/>
              <w:rPr>
                <w:rFonts w:ascii="Arial" w:hAnsi="Arial" w:cs="Arial"/>
                <w:color w:val="286452"/>
                <w:sz w:val="22"/>
                <w:szCs w:val="22"/>
              </w:rPr>
            </w:pPr>
          </w:p>
          <w:p w14:paraId="4D331BC6" w14:textId="77777777" w:rsidR="005A4C34" w:rsidRPr="00B90269" w:rsidRDefault="005A4C34" w:rsidP="00155DBA">
            <w:pPr>
              <w:pStyle w:val="Paragrafobase"/>
              <w:rPr>
                <w:rFonts w:ascii="Arial" w:hAnsi="Arial" w:cs="Arial"/>
                <w:color w:val="286452"/>
                <w:sz w:val="22"/>
                <w:szCs w:val="22"/>
              </w:rPr>
            </w:pPr>
          </w:p>
          <w:p w14:paraId="3CBD494E" w14:textId="77777777" w:rsidR="005A4C34" w:rsidRPr="00B90269" w:rsidRDefault="005A4C34" w:rsidP="00155DBA">
            <w:pPr>
              <w:pStyle w:val="Paragrafobase"/>
              <w:rPr>
                <w:rFonts w:ascii="Arial" w:hAnsi="Arial" w:cs="Arial"/>
                <w:color w:val="286452"/>
                <w:sz w:val="22"/>
                <w:szCs w:val="22"/>
              </w:rPr>
            </w:pPr>
          </w:p>
          <w:p w14:paraId="44B20F06" w14:textId="77777777" w:rsidR="005A4C34" w:rsidRPr="00B90269" w:rsidRDefault="005A4C34" w:rsidP="00155DBA">
            <w:pPr>
              <w:pStyle w:val="Paragrafobase"/>
              <w:rPr>
                <w:rFonts w:ascii="Arial" w:hAnsi="Arial" w:cs="Arial"/>
                <w:color w:val="286452"/>
                <w:sz w:val="22"/>
                <w:szCs w:val="22"/>
              </w:rPr>
            </w:pPr>
          </w:p>
          <w:p w14:paraId="7DF74346" w14:textId="77777777" w:rsidR="005A4C34" w:rsidRPr="00B90269" w:rsidRDefault="005A4C34" w:rsidP="00155DBA">
            <w:pPr>
              <w:pStyle w:val="Paragrafobase"/>
              <w:rPr>
                <w:rFonts w:ascii="Arial" w:hAnsi="Arial" w:cs="Arial"/>
                <w:color w:val="286452"/>
                <w:sz w:val="22"/>
                <w:szCs w:val="22"/>
              </w:rPr>
            </w:pPr>
          </w:p>
          <w:p w14:paraId="11DCDC6D" w14:textId="77777777" w:rsidR="005A4C34" w:rsidRPr="00B90269" w:rsidRDefault="005A4C34" w:rsidP="00155DBA">
            <w:pPr>
              <w:pStyle w:val="Paragrafobase"/>
              <w:rPr>
                <w:rFonts w:ascii="Arial" w:hAnsi="Arial" w:cs="Arial"/>
                <w:color w:val="286452"/>
                <w:sz w:val="22"/>
                <w:szCs w:val="22"/>
              </w:rPr>
            </w:pPr>
          </w:p>
          <w:p w14:paraId="61010F26" w14:textId="77777777" w:rsidR="005A4C34" w:rsidRPr="00B90269" w:rsidRDefault="005A4C34" w:rsidP="00155DBA">
            <w:pPr>
              <w:pStyle w:val="Paragrafobase"/>
              <w:rPr>
                <w:rFonts w:ascii="Arial" w:hAnsi="Arial" w:cs="Arial"/>
                <w:color w:val="286452"/>
                <w:sz w:val="22"/>
                <w:szCs w:val="22"/>
              </w:rPr>
            </w:pPr>
          </w:p>
          <w:p w14:paraId="00AEFE93" w14:textId="77777777" w:rsidR="005A4C34" w:rsidRPr="00B90269" w:rsidRDefault="005A4C34" w:rsidP="00155DBA">
            <w:pPr>
              <w:pStyle w:val="Paragrafobase"/>
              <w:rPr>
                <w:rFonts w:ascii="Arial" w:hAnsi="Arial" w:cs="Arial"/>
                <w:b/>
                <w:bCs/>
                <w:color w:val="286452"/>
                <w:sz w:val="22"/>
                <w:szCs w:val="22"/>
              </w:rPr>
            </w:pPr>
          </w:p>
        </w:tc>
        <w:tc>
          <w:tcPr>
            <w:tcW w:w="241" w:type="dxa"/>
          </w:tcPr>
          <w:p w14:paraId="4B541298" w14:textId="77777777" w:rsidR="005A4C34" w:rsidRPr="00B90269" w:rsidRDefault="005A4C34" w:rsidP="00155DBA">
            <w:pPr>
              <w:rPr>
                <w:rFonts w:ascii="Arial" w:hAnsi="Arial" w:cs="Arial"/>
                <w:color w:val="286452"/>
                <w:sz w:val="22"/>
                <w:szCs w:val="22"/>
              </w:rPr>
            </w:pPr>
          </w:p>
        </w:tc>
        <w:tc>
          <w:tcPr>
            <w:tcW w:w="7682" w:type="dxa"/>
          </w:tcPr>
          <w:p w14:paraId="5E2CDD1F" w14:textId="2CE34E88" w:rsidR="0049691D" w:rsidRPr="00E014C3" w:rsidRDefault="0049691D" w:rsidP="0049691D">
            <w:pPr>
              <w:jc w:val="center"/>
              <w:rPr>
                <w:rFonts w:ascii="Arial" w:hAnsi="Arial" w:cs="Arial"/>
                <w:sz w:val="22"/>
                <w:szCs w:val="22"/>
              </w:rPr>
            </w:pPr>
          </w:p>
          <w:p w14:paraId="7F40613D" w14:textId="0512ABA3" w:rsidR="0049691D" w:rsidRPr="00E014C3" w:rsidRDefault="005D452E" w:rsidP="0049691D">
            <w:pPr>
              <w:jc w:val="center"/>
              <w:rPr>
                <w:rFonts w:ascii="Arial" w:hAnsi="Arial" w:cs="Arial"/>
                <w:sz w:val="22"/>
                <w:szCs w:val="22"/>
              </w:rPr>
            </w:pPr>
            <w:r>
              <w:rPr>
                <w:rFonts w:ascii="Arial" w:hAnsi="Arial"/>
                <w:noProof/>
                <w:color w:val="286452"/>
                <w:sz w:val="22"/>
                <w:lang w:val="en-US" w:eastAsia="ja-JP"/>
              </w:rPr>
              <w:drawing>
                <wp:anchor distT="0" distB="0" distL="114300" distR="114300" simplePos="0" relativeHeight="251660288" behindDoc="0" locked="0" layoutInCell="1" allowOverlap="1" wp14:anchorId="7F79A41F" wp14:editId="4C55E865">
                  <wp:simplePos x="0" y="0"/>
                  <wp:positionH relativeFrom="column">
                    <wp:posOffset>-1373505</wp:posOffset>
                  </wp:positionH>
                  <wp:positionV relativeFrom="paragraph">
                    <wp:posOffset>208915</wp:posOffset>
                  </wp:positionV>
                  <wp:extent cx="1379220" cy="76053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9220" cy="7605395"/>
                          </a:xfrm>
                          <a:prstGeom prst="rect">
                            <a:avLst/>
                          </a:prstGeom>
                          <a:noFill/>
                        </pic:spPr>
                      </pic:pic>
                    </a:graphicData>
                  </a:graphic>
                  <wp14:sizeRelH relativeFrom="page">
                    <wp14:pctWidth>0</wp14:pctWidth>
                  </wp14:sizeRelH>
                  <wp14:sizeRelV relativeFrom="page">
                    <wp14:pctHeight>0</wp14:pctHeight>
                  </wp14:sizeRelV>
                </wp:anchor>
              </w:drawing>
            </w:r>
          </w:p>
          <w:p w14:paraId="4FF0885E" w14:textId="45706D01" w:rsidR="001448C1" w:rsidRPr="00E014C3" w:rsidRDefault="001448C1" w:rsidP="0049691D">
            <w:pPr>
              <w:jc w:val="center"/>
              <w:rPr>
                <w:rFonts w:ascii="Arial" w:hAnsi="Arial" w:cs="Arial"/>
                <w:sz w:val="22"/>
                <w:szCs w:val="22"/>
              </w:rPr>
            </w:pPr>
          </w:p>
          <w:p w14:paraId="6E6DDF50" w14:textId="77777777" w:rsidR="00491055" w:rsidRPr="00E014C3" w:rsidRDefault="00491055" w:rsidP="001C7CB7">
            <w:pPr>
              <w:jc w:val="center"/>
              <w:rPr>
                <w:rFonts w:ascii="Arial" w:hAnsi="Arial" w:cs="Arial"/>
                <w:b/>
                <w:bCs/>
                <w:sz w:val="22"/>
                <w:szCs w:val="22"/>
              </w:rPr>
            </w:pPr>
            <w:bookmarkStart w:id="0" w:name="_Hlk119574783"/>
          </w:p>
          <w:p w14:paraId="4E619F5A" w14:textId="447C44F2" w:rsidR="001C7CB7" w:rsidRPr="00E014C3" w:rsidRDefault="001C7CB7" w:rsidP="001C7CB7">
            <w:pPr>
              <w:jc w:val="center"/>
              <w:rPr>
                <w:rFonts w:ascii="Arial" w:hAnsi="Arial" w:cs="Arial"/>
                <w:b/>
                <w:bCs/>
                <w:sz w:val="22"/>
                <w:szCs w:val="22"/>
              </w:rPr>
            </w:pPr>
            <w:r>
              <w:rPr>
                <w:rFonts w:ascii="Arial" w:hAnsi="Arial"/>
                <w:b/>
                <w:sz w:val="22"/>
              </w:rPr>
              <w:t xml:space="preserve">THE FUTURE OF VERTICAL AND HORIZONTAL MOBILITY IS DESIGNED AT GEE - GLOBAL ELEVATOR EXHIBITION </w:t>
            </w:r>
          </w:p>
          <w:p w14:paraId="4C3EF810" w14:textId="122B2706" w:rsidR="001C7CB7" w:rsidRPr="00E014C3" w:rsidRDefault="001C7CB7" w:rsidP="001C7CB7">
            <w:pPr>
              <w:jc w:val="center"/>
              <w:rPr>
                <w:rFonts w:ascii="Arial" w:hAnsi="Arial" w:cs="Arial"/>
                <w:b/>
                <w:bCs/>
                <w:sz w:val="22"/>
                <w:szCs w:val="22"/>
              </w:rPr>
            </w:pPr>
          </w:p>
          <w:p w14:paraId="24739254" w14:textId="77777777" w:rsidR="00F5503E" w:rsidRPr="00E014C3" w:rsidRDefault="00F5503E" w:rsidP="005F66C0">
            <w:pPr>
              <w:autoSpaceDE w:val="0"/>
              <w:autoSpaceDN w:val="0"/>
              <w:adjustRightInd w:val="0"/>
              <w:spacing w:after="160" w:line="259" w:lineRule="auto"/>
              <w:jc w:val="both"/>
              <w:rPr>
                <w:rFonts w:ascii="Arial" w:hAnsi="Arial" w:cs="Arial"/>
                <w:b/>
                <w:bCs/>
                <w:sz w:val="22"/>
                <w:szCs w:val="22"/>
              </w:rPr>
            </w:pPr>
          </w:p>
          <w:p w14:paraId="75A97AC0" w14:textId="31F00250" w:rsidR="005F66C0" w:rsidRPr="00E014C3" w:rsidRDefault="00E30BE7" w:rsidP="005F66C0">
            <w:pPr>
              <w:autoSpaceDE w:val="0"/>
              <w:autoSpaceDN w:val="0"/>
              <w:adjustRightInd w:val="0"/>
              <w:spacing w:after="160" w:line="259" w:lineRule="auto"/>
              <w:jc w:val="both"/>
              <w:rPr>
                <w:rFonts w:ascii="Arial" w:hAnsi="Arial" w:cs="Arial"/>
                <w:i/>
                <w:iCs/>
                <w:sz w:val="22"/>
                <w:szCs w:val="22"/>
              </w:rPr>
            </w:pPr>
            <w:r>
              <w:rPr>
                <w:rFonts w:ascii="Arial" w:hAnsi="Arial"/>
                <w:i/>
                <w:sz w:val="22"/>
              </w:rPr>
              <w:t xml:space="preserve">Appointment with GEE - Global Elevator Exhibition from 15 to 17 November 2023 at Fiera Milano (Rho). For the vertical and horizontal mobility market, GEE is an international platform where the sector's most topical issues are discussed, </w:t>
            </w:r>
            <w:proofErr w:type="gramStart"/>
            <w:r>
              <w:rPr>
                <w:rFonts w:ascii="Arial" w:hAnsi="Arial"/>
                <w:i/>
                <w:sz w:val="22"/>
              </w:rPr>
              <w:t>analysed</w:t>
            </w:r>
            <w:proofErr w:type="gramEnd"/>
            <w:r>
              <w:rPr>
                <w:rFonts w:ascii="Arial" w:hAnsi="Arial"/>
                <w:i/>
                <w:sz w:val="22"/>
              </w:rPr>
              <w:t xml:space="preserve"> and explored in depth. To amplify the offer, it will be held simultaneously with the related MIBA events.</w:t>
            </w:r>
          </w:p>
          <w:p w14:paraId="310C51EF" w14:textId="051D315B" w:rsidR="005F66C0" w:rsidRDefault="00CC0E4D" w:rsidP="00B04D84">
            <w:pPr>
              <w:jc w:val="both"/>
              <w:rPr>
                <w:rFonts w:ascii="Arial" w:eastAsia="Times New Roman" w:hAnsi="Arial" w:cs="Arial"/>
                <w:color w:val="212529"/>
                <w:sz w:val="22"/>
                <w:szCs w:val="22"/>
              </w:rPr>
            </w:pPr>
            <w:r>
              <w:rPr>
                <w:rFonts w:ascii="Arial" w:eastAsia="Times New Roman" w:hAnsi="Arial" w:cs="Arial"/>
                <w:i/>
                <w:iCs/>
                <w:color w:val="212529"/>
                <w:sz w:val="22"/>
                <w:szCs w:val="22"/>
              </w:rPr>
              <w:t xml:space="preserve">Milan, 15 </w:t>
            </w:r>
            <w:proofErr w:type="spellStart"/>
            <w:r>
              <w:rPr>
                <w:rFonts w:ascii="Arial" w:eastAsia="Times New Roman" w:hAnsi="Arial" w:cs="Arial"/>
                <w:i/>
                <w:iCs/>
                <w:color w:val="212529"/>
                <w:sz w:val="22"/>
                <w:szCs w:val="22"/>
              </w:rPr>
              <w:t>novembre</w:t>
            </w:r>
            <w:proofErr w:type="spellEnd"/>
            <w:r>
              <w:rPr>
                <w:rFonts w:ascii="Arial" w:eastAsia="Times New Roman" w:hAnsi="Arial" w:cs="Arial"/>
                <w:i/>
                <w:iCs/>
                <w:color w:val="212529"/>
                <w:sz w:val="22"/>
                <w:szCs w:val="22"/>
              </w:rPr>
              <w:t xml:space="preserve"> 2023 – </w:t>
            </w:r>
            <w:r w:rsidRPr="00266C46">
              <w:rPr>
                <w:rFonts w:ascii="Arial" w:eastAsia="Times New Roman" w:hAnsi="Arial" w:cs="Arial"/>
                <w:color w:val="212529"/>
                <w:sz w:val="22"/>
                <w:szCs w:val="22"/>
              </w:rPr>
              <w:t xml:space="preserve">Gee, Global elevator exhibition, </w:t>
            </w:r>
            <w:r w:rsidR="008571F8" w:rsidRPr="00266C46">
              <w:rPr>
                <w:rFonts w:ascii="Arial" w:eastAsia="Times New Roman" w:hAnsi="Arial" w:cs="Arial"/>
                <w:color w:val="212529"/>
                <w:sz w:val="22"/>
                <w:szCs w:val="22"/>
              </w:rPr>
              <w:t xml:space="preserve">the international fair dedicated to vertical and horizontal mobility celebrates its first edition </w:t>
            </w:r>
            <w:r w:rsidR="00620B4A" w:rsidRPr="00266C46">
              <w:rPr>
                <w:rFonts w:ascii="Arial" w:eastAsia="Times New Roman" w:hAnsi="Arial" w:cs="Arial"/>
                <w:color w:val="212529"/>
                <w:sz w:val="22"/>
                <w:szCs w:val="22"/>
              </w:rPr>
              <w:t xml:space="preserve">this yead from 15 to 17 </w:t>
            </w:r>
            <w:proofErr w:type="spellStart"/>
            <w:r w:rsidR="00620B4A" w:rsidRPr="00266C46">
              <w:rPr>
                <w:rFonts w:ascii="Arial" w:eastAsia="Times New Roman" w:hAnsi="Arial" w:cs="Arial"/>
                <w:color w:val="212529"/>
                <w:sz w:val="22"/>
                <w:szCs w:val="22"/>
              </w:rPr>
              <w:t>novembre</w:t>
            </w:r>
            <w:proofErr w:type="spellEnd"/>
            <w:r w:rsidR="00620B4A" w:rsidRPr="00266C46">
              <w:rPr>
                <w:rFonts w:ascii="Arial" w:eastAsia="Times New Roman" w:hAnsi="Arial" w:cs="Arial"/>
                <w:color w:val="212529"/>
                <w:sz w:val="22"/>
                <w:szCs w:val="22"/>
              </w:rPr>
              <w:t xml:space="preserve"> 2023 at </w:t>
            </w:r>
            <w:proofErr w:type="spellStart"/>
            <w:r w:rsidR="00620B4A" w:rsidRPr="00266C46">
              <w:rPr>
                <w:rFonts w:ascii="Arial" w:eastAsia="Times New Roman" w:hAnsi="Arial" w:cs="Arial"/>
                <w:color w:val="212529"/>
                <w:sz w:val="22"/>
                <w:szCs w:val="22"/>
              </w:rPr>
              <w:t>fieramilano</w:t>
            </w:r>
            <w:proofErr w:type="spellEnd"/>
            <w:r w:rsidR="00620B4A" w:rsidRPr="00266C46">
              <w:rPr>
                <w:rFonts w:ascii="Arial" w:eastAsia="Times New Roman" w:hAnsi="Arial" w:cs="Arial"/>
                <w:color w:val="212529"/>
                <w:sz w:val="22"/>
                <w:szCs w:val="22"/>
              </w:rPr>
              <w:t xml:space="preserve"> (Rho)</w:t>
            </w:r>
            <w:r w:rsidR="00F04D86" w:rsidRPr="00266C46">
              <w:rPr>
                <w:rFonts w:ascii="Arial" w:eastAsia="Times New Roman" w:hAnsi="Arial" w:cs="Arial"/>
                <w:color w:val="212529"/>
                <w:sz w:val="22"/>
                <w:szCs w:val="22"/>
              </w:rPr>
              <w:t xml:space="preserve"> to respond to the </w:t>
            </w:r>
            <w:proofErr w:type="spellStart"/>
            <w:r w:rsidR="00F04D86" w:rsidRPr="00266C46">
              <w:rPr>
                <w:rFonts w:ascii="Arial" w:eastAsia="Times New Roman" w:hAnsi="Arial" w:cs="Arial"/>
                <w:color w:val="212529"/>
                <w:sz w:val="22"/>
                <w:szCs w:val="22"/>
              </w:rPr>
              <w:t>cocrete</w:t>
            </w:r>
            <w:proofErr w:type="spellEnd"/>
            <w:r w:rsidR="00F04D86" w:rsidRPr="00266C46">
              <w:rPr>
                <w:rFonts w:ascii="Arial" w:eastAsia="Times New Roman" w:hAnsi="Arial" w:cs="Arial"/>
                <w:color w:val="212529"/>
                <w:sz w:val="22"/>
                <w:szCs w:val="22"/>
              </w:rPr>
              <w:t xml:space="preserve"> needs of a constantly </w:t>
            </w:r>
            <w:r w:rsidR="00266C46" w:rsidRPr="00266C46">
              <w:rPr>
                <w:rFonts w:ascii="Arial" w:eastAsia="Times New Roman" w:hAnsi="Arial" w:cs="Arial"/>
                <w:color w:val="212529"/>
                <w:sz w:val="22"/>
                <w:szCs w:val="22"/>
              </w:rPr>
              <w:t>developing market.</w:t>
            </w:r>
          </w:p>
          <w:p w14:paraId="3B2C124A" w14:textId="77777777" w:rsidR="005C3E1F" w:rsidRPr="00E014C3" w:rsidRDefault="005C3E1F" w:rsidP="00B04D84">
            <w:pPr>
              <w:jc w:val="both"/>
              <w:rPr>
                <w:rFonts w:ascii="Arial" w:eastAsia="Times New Roman" w:hAnsi="Arial" w:cs="Arial"/>
                <w:i/>
                <w:iCs/>
                <w:color w:val="212529"/>
                <w:sz w:val="22"/>
                <w:szCs w:val="22"/>
              </w:rPr>
            </w:pPr>
          </w:p>
          <w:p w14:paraId="79C8772E" w14:textId="77777777" w:rsidR="00581DE8" w:rsidRPr="00E014C3" w:rsidRDefault="00581DE8" w:rsidP="00581DE8">
            <w:pPr>
              <w:jc w:val="both"/>
              <w:rPr>
                <w:rFonts w:ascii="Arial" w:hAnsi="Arial" w:cs="Arial"/>
                <w:sz w:val="22"/>
                <w:szCs w:val="22"/>
              </w:rPr>
            </w:pPr>
            <w:r>
              <w:rPr>
                <w:rFonts w:ascii="Arial" w:hAnsi="Arial"/>
                <w:sz w:val="22"/>
              </w:rPr>
              <w:t>According to data compiled by ANACAM, the sector generated a</w:t>
            </w:r>
            <w:r>
              <w:rPr>
                <w:rFonts w:ascii="Arial" w:hAnsi="Arial"/>
                <w:b/>
                <w:bCs/>
                <w:sz w:val="22"/>
              </w:rPr>
              <w:t xml:space="preserve"> turnover of 3.8 billion euro</w:t>
            </w:r>
            <w:r>
              <w:rPr>
                <w:rFonts w:ascii="Arial" w:hAnsi="Arial"/>
                <w:sz w:val="22"/>
              </w:rPr>
              <w:t xml:space="preserve"> in Italy in 2022, directly employing just under </w:t>
            </w:r>
            <w:r>
              <w:rPr>
                <w:rFonts w:ascii="Arial" w:hAnsi="Arial"/>
                <w:b/>
                <w:bCs/>
                <w:sz w:val="22"/>
              </w:rPr>
              <w:t>19 thousand workers</w:t>
            </w:r>
            <w:r>
              <w:rPr>
                <w:rFonts w:ascii="Arial" w:hAnsi="Arial"/>
                <w:sz w:val="22"/>
              </w:rPr>
              <w:t xml:space="preserve">, spread over </w:t>
            </w:r>
            <w:r>
              <w:rPr>
                <w:rFonts w:ascii="Arial" w:hAnsi="Arial"/>
                <w:b/>
                <w:bCs/>
                <w:sz w:val="22"/>
              </w:rPr>
              <w:t>1,900 companies</w:t>
            </w:r>
            <w:r>
              <w:rPr>
                <w:rFonts w:ascii="Arial" w:hAnsi="Arial"/>
                <w:sz w:val="22"/>
              </w:rPr>
              <w:t xml:space="preserve"> characterised by great diversity in size (from small artisans to large multinationals).  </w:t>
            </w:r>
          </w:p>
          <w:p w14:paraId="1A57828A" w14:textId="77777777" w:rsidR="00F5503E" w:rsidRPr="00E014C3" w:rsidRDefault="00F5503E" w:rsidP="00B04D84">
            <w:pPr>
              <w:jc w:val="both"/>
              <w:rPr>
                <w:rFonts w:ascii="Arial" w:hAnsi="Arial" w:cs="Arial"/>
                <w:sz w:val="22"/>
                <w:szCs w:val="22"/>
              </w:rPr>
            </w:pPr>
          </w:p>
          <w:p w14:paraId="539DA9F2" w14:textId="6BF69528" w:rsidR="00BE7D2D" w:rsidRDefault="00317066" w:rsidP="00A82805">
            <w:pPr>
              <w:jc w:val="both"/>
              <w:rPr>
                <w:rFonts w:ascii="Arial" w:hAnsi="Arial"/>
                <w:sz w:val="22"/>
              </w:rPr>
            </w:pPr>
            <w:r>
              <w:rPr>
                <w:rFonts w:ascii="Arial" w:hAnsi="Arial"/>
                <w:sz w:val="22"/>
              </w:rPr>
              <w:t>With</w:t>
            </w:r>
            <w:r>
              <w:rPr>
                <w:rFonts w:ascii="Arial" w:hAnsi="Arial"/>
                <w:b/>
                <w:sz w:val="22"/>
              </w:rPr>
              <w:t xml:space="preserve"> </w:t>
            </w:r>
            <w:r w:rsidRPr="0068376B">
              <w:rPr>
                <w:rFonts w:ascii="Arial" w:hAnsi="Arial"/>
                <w:b/>
                <w:sz w:val="22"/>
              </w:rPr>
              <w:t>11</w:t>
            </w:r>
            <w:r w:rsidR="00AB47D2">
              <w:rPr>
                <w:rFonts w:ascii="Arial" w:hAnsi="Arial"/>
                <w:b/>
                <w:sz w:val="22"/>
              </w:rPr>
              <w:t>8</w:t>
            </w:r>
            <w:r w:rsidRPr="0068376B">
              <w:rPr>
                <w:rFonts w:ascii="Arial" w:hAnsi="Arial"/>
                <w:b/>
                <w:sz w:val="22"/>
              </w:rPr>
              <w:t xml:space="preserve"> exhibitors </w:t>
            </w:r>
            <w:r w:rsidRPr="0068376B">
              <w:rPr>
                <w:rFonts w:ascii="Arial" w:hAnsi="Arial"/>
                <w:sz w:val="22"/>
              </w:rPr>
              <w:t>coming</w:t>
            </w:r>
            <w:r w:rsidRPr="0068376B">
              <w:rPr>
                <w:rFonts w:ascii="Arial" w:hAnsi="Arial"/>
                <w:b/>
                <w:sz w:val="22"/>
              </w:rPr>
              <w:t xml:space="preserve"> </w:t>
            </w:r>
            <w:r w:rsidRPr="0068376B">
              <w:rPr>
                <w:rFonts w:ascii="Arial" w:hAnsi="Arial"/>
                <w:sz w:val="22"/>
              </w:rPr>
              <w:t>from 13 different countries (</w:t>
            </w:r>
            <w:r w:rsidR="0089375A">
              <w:rPr>
                <w:rFonts w:ascii="Arial" w:hAnsi="Arial"/>
                <w:sz w:val="22"/>
              </w:rPr>
              <w:t xml:space="preserve">Austria, </w:t>
            </w:r>
            <w:r w:rsidR="0089375A">
              <w:rPr>
                <w:rFonts w:ascii="Arial" w:hAnsi="Arial"/>
                <w:b/>
                <w:sz w:val="22"/>
              </w:rPr>
              <w:t xml:space="preserve">China, South Korea, </w:t>
            </w:r>
            <w:r w:rsidR="000C241C">
              <w:rPr>
                <w:rFonts w:ascii="Arial" w:hAnsi="Arial"/>
                <w:b/>
                <w:sz w:val="22"/>
              </w:rPr>
              <w:t xml:space="preserve">France, </w:t>
            </w:r>
            <w:r w:rsidR="0089375A">
              <w:rPr>
                <w:rFonts w:ascii="Arial" w:hAnsi="Arial"/>
                <w:b/>
                <w:sz w:val="22"/>
              </w:rPr>
              <w:t xml:space="preserve">Germany, Greece, </w:t>
            </w:r>
            <w:r w:rsidR="00370473">
              <w:rPr>
                <w:rFonts w:ascii="Arial" w:hAnsi="Arial"/>
                <w:b/>
                <w:sz w:val="22"/>
              </w:rPr>
              <w:t>India, Italy, Netherland,</w:t>
            </w:r>
            <w:r w:rsidR="00D37466">
              <w:rPr>
                <w:rFonts w:ascii="Arial" w:hAnsi="Arial"/>
                <w:b/>
                <w:sz w:val="22"/>
              </w:rPr>
              <w:t xml:space="preserve"> Spain, Switzerland,</w:t>
            </w:r>
            <w:r w:rsidR="0089375A">
              <w:rPr>
                <w:rFonts w:ascii="Arial" w:hAnsi="Arial"/>
                <w:b/>
                <w:sz w:val="22"/>
              </w:rPr>
              <w:t xml:space="preserve"> </w:t>
            </w:r>
            <w:r>
              <w:rPr>
                <w:rFonts w:ascii="Arial" w:hAnsi="Arial"/>
                <w:b/>
                <w:sz w:val="22"/>
              </w:rPr>
              <w:t>Turkey</w:t>
            </w:r>
            <w:r w:rsidR="000C241C">
              <w:rPr>
                <w:rFonts w:ascii="Arial" w:hAnsi="Arial"/>
                <w:b/>
                <w:sz w:val="22"/>
              </w:rPr>
              <w:t xml:space="preserve"> and USA)</w:t>
            </w:r>
            <w:r>
              <w:rPr>
                <w:rFonts w:ascii="Arial" w:hAnsi="Arial"/>
                <w:sz w:val="22"/>
              </w:rPr>
              <w:t>, and a rich programme of conferences, the event is a reference point for the sector, responding to the concrete request of companies to create a space where they can exchange ideas, do business and keep abreast of the main innovations in a constantly developing sector.</w:t>
            </w:r>
          </w:p>
          <w:p w14:paraId="2A1D792B" w14:textId="77777777" w:rsidR="002B2C23" w:rsidRPr="00E014C3" w:rsidRDefault="002B2C23" w:rsidP="00A82805">
            <w:pPr>
              <w:jc w:val="both"/>
              <w:rPr>
                <w:rFonts w:ascii="Arial" w:hAnsi="Arial" w:cs="Arial"/>
                <w:sz w:val="22"/>
                <w:szCs w:val="22"/>
              </w:rPr>
            </w:pPr>
          </w:p>
          <w:p w14:paraId="158B73B6" w14:textId="13AF0AB7" w:rsidR="00095A7B" w:rsidRPr="00E014C3" w:rsidRDefault="00095A7B" w:rsidP="00095A7B">
            <w:pPr>
              <w:jc w:val="both"/>
              <w:rPr>
                <w:rFonts w:ascii="Arial" w:hAnsi="Arial" w:cs="Arial"/>
                <w:sz w:val="22"/>
                <w:szCs w:val="22"/>
              </w:rPr>
            </w:pPr>
            <w:r>
              <w:rPr>
                <w:rFonts w:ascii="Arial" w:hAnsi="Arial"/>
                <w:sz w:val="22"/>
              </w:rPr>
              <w:t xml:space="preserve">The companies that have chosen to participate </w:t>
            </w:r>
            <w:r w:rsidR="00C917B8">
              <w:rPr>
                <w:rFonts w:ascii="Arial" w:hAnsi="Arial"/>
                <w:sz w:val="22"/>
              </w:rPr>
              <w:t>at</w:t>
            </w:r>
            <w:r>
              <w:rPr>
                <w:rFonts w:ascii="Arial" w:hAnsi="Arial"/>
                <w:sz w:val="22"/>
              </w:rPr>
              <w:t xml:space="preserve"> GEE will have the opportunity to meet, in addition to thousands of professional operators, </w:t>
            </w:r>
            <w:r w:rsidRPr="00DA03E8">
              <w:rPr>
                <w:rFonts w:ascii="Arial" w:hAnsi="Arial"/>
                <w:b/>
                <w:sz w:val="22"/>
              </w:rPr>
              <w:t>100</w:t>
            </w:r>
            <w:r>
              <w:rPr>
                <w:rFonts w:ascii="Arial" w:hAnsi="Arial"/>
                <w:sz w:val="22"/>
              </w:rPr>
              <w:t xml:space="preserve"> highly profiled</w:t>
            </w:r>
            <w:r w:rsidR="003B5CD5">
              <w:rPr>
                <w:rFonts w:ascii="Arial" w:hAnsi="Arial"/>
                <w:sz w:val="22"/>
              </w:rPr>
              <w:t xml:space="preserve"> </w:t>
            </w:r>
            <w:r>
              <w:rPr>
                <w:rFonts w:ascii="Arial" w:hAnsi="Arial"/>
                <w:b/>
                <w:sz w:val="22"/>
              </w:rPr>
              <w:t>hosted buyers</w:t>
            </w:r>
            <w:r>
              <w:rPr>
                <w:rFonts w:ascii="Arial" w:hAnsi="Arial"/>
                <w:sz w:val="22"/>
              </w:rPr>
              <w:t xml:space="preserve">, selected by Fiera Milano and coming from </w:t>
            </w:r>
            <w:r>
              <w:rPr>
                <w:rFonts w:ascii="Arial" w:hAnsi="Arial"/>
                <w:b/>
                <w:sz w:val="22"/>
              </w:rPr>
              <w:t>23 countries from all continents</w:t>
            </w:r>
            <w:r>
              <w:rPr>
                <w:rFonts w:ascii="Arial" w:hAnsi="Arial"/>
                <w:sz w:val="22"/>
              </w:rPr>
              <w:t xml:space="preserve">. Particularly relevant are those from the </w:t>
            </w:r>
            <w:r>
              <w:rPr>
                <w:rFonts w:ascii="Arial" w:hAnsi="Arial"/>
                <w:b/>
                <w:sz w:val="22"/>
              </w:rPr>
              <w:t>USA</w:t>
            </w:r>
            <w:r>
              <w:rPr>
                <w:rFonts w:ascii="Arial" w:hAnsi="Arial"/>
                <w:sz w:val="22"/>
              </w:rPr>
              <w:t xml:space="preserve">, </w:t>
            </w:r>
            <w:r>
              <w:rPr>
                <w:rFonts w:ascii="Arial" w:hAnsi="Arial"/>
                <w:b/>
                <w:sz w:val="22"/>
              </w:rPr>
              <w:t>Argentina</w:t>
            </w:r>
            <w:r>
              <w:rPr>
                <w:rFonts w:ascii="Arial" w:hAnsi="Arial"/>
                <w:sz w:val="22"/>
              </w:rPr>
              <w:t xml:space="preserve">, </w:t>
            </w:r>
            <w:r>
              <w:rPr>
                <w:rFonts w:ascii="Arial" w:hAnsi="Arial"/>
                <w:b/>
                <w:sz w:val="22"/>
              </w:rPr>
              <w:t>Egypt</w:t>
            </w:r>
            <w:r>
              <w:rPr>
                <w:rFonts w:ascii="Arial" w:hAnsi="Arial"/>
                <w:sz w:val="22"/>
              </w:rPr>
              <w:t xml:space="preserve">, </w:t>
            </w:r>
            <w:proofErr w:type="gramStart"/>
            <w:r>
              <w:rPr>
                <w:rFonts w:ascii="Arial" w:hAnsi="Arial"/>
                <w:b/>
                <w:sz w:val="22"/>
              </w:rPr>
              <w:t>Australia</w:t>
            </w:r>
            <w:proofErr w:type="gramEnd"/>
            <w:r>
              <w:rPr>
                <w:rFonts w:ascii="Arial" w:hAnsi="Arial"/>
                <w:b/>
                <w:sz w:val="22"/>
              </w:rPr>
              <w:t xml:space="preserve"> </w:t>
            </w:r>
            <w:r>
              <w:rPr>
                <w:rFonts w:ascii="Arial" w:hAnsi="Arial"/>
                <w:sz w:val="22"/>
              </w:rPr>
              <w:t>and the</w:t>
            </w:r>
            <w:r>
              <w:rPr>
                <w:rFonts w:ascii="Arial" w:hAnsi="Arial"/>
                <w:b/>
                <w:sz w:val="22"/>
              </w:rPr>
              <w:t xml:space="preserve"> UAE</w:t>
            </w:r>
            <w:r>
              <w:rPr>
                <w:rFonts w:ascii="Arial" w:hAnsi="Arial"/>
                <w:sz w:val="22"/>
              </w:rPr>
              <w:t xml:space="preserve">. </w:t>
            </w:r>
          </w:p>
          <w:p w14:paraId="2F39BAFB" w14:textId="77777777" w:rsidR="00A82805" w:rsidRPr="00E014C3" w:rsidRDefault="00A82805" w:rsidP="00320C1B">
            <w:pPr>
              <w:jc w:val="both"/>
              <w:rPr>
                <w:rFonts w:ascii="Arial" w:hAnsi="Arial" w:cs="Arial"/>
                <w:sz w:val="22"/>
                <w:szCs w:val="22"/>
              </w:rPr>
            </w:pPr>
          </w:p>
          <w:p w14:paraId="31B303F2" w14:textId="195D4541" w:rsidR="00B30B2D" w:rsidRPr="00E014C3" w:rsidRDefault="004D69F5" w:rsidP="00A82805">
            <w:pPr>
              <w:jc w:val="both"/>
              <w:rPr>
                <w:rFonts w:ascii="Arial" w:hAnsi="Arial" w:cs="Arial"/>
                <w:sz w:val="22"/>
                <w:szCs w:val="22"/>
              </w:rPr>
            </w:pPr>
            <w:r>
              <w:rPr>
                <w:rFonts w:ascii="Arial" w:hAnsi="Arial"/>
                <w:sz w:val="22"/>
              </w:rPr>
              <w:t xml:space="preserve">In this market setting, GEE is a representative trade fair event for its sector of international calibre in a city like </w:t>
            </w:r>
            <w:r>
              <w:rPr>
                <w:rFonts w:ascii="Arial" w:hAnsi="Arial"/>
                <w:b/>
                <w:bCs/>
                <w:sz w:val="22"/>
              </w:rPr>
              <w:t>Milan</w:t>
            </w:r>
            <w:r>
              <w:rPr>
                <w:rFonts w:ascii="Arial" w:hAnsi="Arial"/>
                <w:sz w:val="22"/>
              </w:rPr>
              <w:t>, the first Smart City in Italy - and now also the “European capital of 5G”, which, with its modern exhibition centre, fully embodies the event's innovative and cosmopolitan spirit.</w:t>
            </w:r>
          </w:p>
          <w:p w14:paraId="7229E4D9" w14:textId="77777777" w:rsidR="002E6665" w:rsidRPr="00E014C3" w:rsidRDefault="002E6665" w:rsidP="00A82805">
            <w:pPr>
              <w:jc w:val="both"/>
              <w:rPr>
                <w:rFonts w:ascii="Arial" w:hAnsi="Arial" w:cs="Arial"/>
                <w:sz w:val="22"/>
                <w:szCs w:val="22"/>
              </w:rPr>
            </w:pPr>
          </w:p>
          <w:p w14:paraId="5E1E2F97" w14:textId="1E8FFA8B" w:rsidR="00A82805" w:rsidRDefault="00E30BE7" w:rsidP="00B30B2D">
            <w:pPr>
              <w:jc w:val="both"/>
              <w:rPr>
                <w:rFonts w:ascii="Arial" w:hAnsi="Arial" w:cs="Arial"/>
                <w:b/>
                <w:bCs/>
                <w:sz w:val="22"/>
                <w:szCs w:val="22"/>
              </w:rPr>
            </w:pPr>
            <w:r>
              <w:rPr>
                <w:rFonts w:ascii="Arial" w:hAnsi="Arial"/>
                <w:sz w:val="22"/>
              </w:rPr>
              <w:t xml:space="preserve">The exhibition will be enriched by the extensive </w:t>
            </w:r>
            <w:r>
              <w:rPr>
                <w:rFonts w:ascii="Arial" w:hAnsi="Arial"/>
                <w:b/>
                <w:bCs/>
                <w:sz w:val="22"/>
              </w:rPr>
              <w:t>training programme</w:t>
            </w:r>
            <w:r>
              <w:rPr>
                <w:rFonts w:ascii="Arial" w:hAnsi="Arial"/>
                <w:sz w:val="22"/>
              </w:rPr>
              <w:t xml:space="preserve">, which will involve leading national and international experts, representatives of the main trade associations, certification bodies and university lecturers. Vertical meetings and round tables will animate the debate on the new challenges and </w:t>
            </w:r>
            <w:r>
              <w:rPr>
                <w:rFonts w:ascii="Arial" w:hAnsi="Arial"/>
                <w:sz w:val="22"/>
              </w:rPr>
              <w:lastRenderedPageBreak/>
              <w:t xml:space="preserve">opportunities for the sector, divided into three main areas: </w:t>
            </w:r>
            <w:r>
              <w:rPr>
                <w:rFonts w:ascii="Arial" w:hAnsi="Arial"/>
                <w:b/>
                <w:bCs/>
                <w:sz w:val="22"/>
              </w:rPr>
              <w:t xml:space="preserve">innovation, </w:t>
            </w:r>
            <w:proofErr w:type="gramStart"/>
            <w:r>
              <w:rPr>
                <w:rFonts w:ascii="Arial" w:hAnsi="Arial"/>
                <w:b/>
                <w:bCs/>
                <w:sz w:val="22"/>
              </w:rPr>
              <w:t>sustainability</w:t>
            </w:r>
            <w:proofErr w:type="gramEnd"/>
            <w:r>
              <w:rPr>
                <w:rFonts w:ascii="Arial" w:hAnsi="Arial"/>
                <w:b/>
                <w:bCs/>
                <w:sz w:val="22"/>
              </w:rPr>
              <w:t xml:space="preserve"> and regulations</w:t>
            </w:r>
            <w:r>
              <w:rPr>
                <w:rFonts w:ascii="Arial" w:hAnsi="Arial"/>
                <w:sz w:val="22"/>
              </w:rPr>
              <w:t>.</w:t>
            </w:r>
          </w:p>
          <w:p w14:paraId="6B0D39D0" w14:textId="77777777" w:rsidR="000F45AB" w:rsidRPr="00E014C3" w:rsidRDefault="000F45AB" w:rsidP="00B30B2D">
            <w:pPr>
              <w:jc w:val="both"/>
              <w:rPr>
                <w:rFonts w:ascii="Arial" w:hAnsi="Arial" w:cs="Arial"/>
                <w:b/>
                <w:bCs/>
                <w:sz w:val="22"/>
                <w:szCs w:val="22"/>
              </w:rPr>
            </w:pPr>
          </w:p>
          <w:p w14:paraId="4069E09B" w14:textId="77777777" w:rsidR="00810DA8" w:rsidRPr="00E014C3" w:rsidRDefault="00810DA8" w:rsidP="00B30B2D">
            <w:pPr>
              <w:jc w:val="both"/>
              <w:rPr>
                <w:rFonts w:ascii="Arial" w:hAnsi="Arial" w:cs="Arial"/>
                <w:b/>
                <w:bCs/>
                <w:sz w:val="22"/>
                <w:szCs w:val="22"/>
              </w:rPr>
            </w:pPr>
          </w:p>
          <w:p w14:paraId="71C13D77" w14:textId="236709AF" w:rsidR="00F40087" w:rsidRPr="00E014C3" w:rsidRDefault="00F40087" w:rsidP="003228A9">
            <w:pPr>
              <w:jc w:val="both"/>
              <w:rPr>
                <w:rFonts w:ascii="Arial" w:hAnsi="Arial" w:cs="Arial"/>
                <w:sz w:val="22"/>
                <w:szCs w:val="22"/>
              </w:rPr>
            </w:pPr>
            <w:r>
              <w:rPr>
                <w:rFonts w:ascii="Arial" w:hAnsi="Arial"/>
                <w:sz w:val="22"/>
              </w:rPr>
              <w:t xml:space="preserve">The journey towards its first edition presents GEE as a unique opportunity for Italian and international companies and operators to compare notes: </w:t>
            </w:r>
            <w:r>
              <w:rPr>
                <w:rStyle w:val="normaltextrun"/>
                <w:rFonts w:ascii="Arial" w:hAnsi="Arial"/>
                <w:sz w:val="22"/>
              </w:rPr>
              <w:t xml:space="preserve">an important opportunity to explore the best in technologies, </w:t>
            </w:r>
            <w:proofErr w:type="gramStart"/>
            <w:r>
              <w:rPr>
                <w:rStyle w:val="normaltextrun"/>
                <w:rFonts w:ascii="Arial" w:hAnsi="Arial"/>
                <w:sz w:val="22"/>
              </w:rPr>
              <w:t>materials</w:t>
            </w:r>
            <w:proofErr w:type="gramEnd"/>
            <w:r>
              <w:rPr>
                <w:rStyle w:val="normaltextrun"/>
                <w:rFonts w:ascii="Arial" w:hAnsi="Arial"/>
                <w:sz w:val="22"/>
              </w:rPr>
              <w:t xml:space="preserve"> and solutions for the sector.</w:t>
            </w:r>
          </w:p>
          <w:p w14:paraId="60A9882E" w14:textId="707DB21F" w:rsidR="000E5075" w:rsidRPr="00E014C3" w:rsidRDefault="000E5075" w:rsidP="000E5075">
            <w:pPr>
              <w:jc w:val="both"/>
              <w:rPr>
                <w:rFonts w:ascii="Arial" w:hAnsi="Arial" w:cs="Arial"/>
                <w:sz w:val="22"/>
                <w:szCs w:val="22"/>
              </w:rPr>
            </w:pPr>
          </w:p>
          <w:p w14:paraId="537480BA" w14:textId="77777777" w:rsidR="004376A5" w:rsidRPr="00E014C3" w:rsidRDefault="004376A5" w:rsidP="000E5075">
            <w:pPr>
              <w:jc w:val="both"/>
              <w:rPr>
                <w:rFonts w:ascii="Arial" w:hAnsi="Arial" w:cs="Arial"/>
                <w:sz w:val="22"/>
                <w:szCs w:val="22"/>
              </w:rPr>
            </w:pPr>
          </w:p>
          <w:bookmarkEnd w:id="0"/>
          <w:p w14:paraId="541A4E87" w14:textId="0AA44DCB" w:rsidR="00B374AB" w:rsidRPr="00E014C3" w:rsidRDefault="00942679" w:rsidP="00B374AB">
            <w:pPr>
              <w:spacing w:after="160" w:line="259" w:lineRule="auto"/>
              <w:jc w:val="both"/>
              <w:rPr>
                <w:rFonts w:ascii="Arial" w:hAnsi="Arial" w:cs="Arial"/>
                <w:sz w:val="22"/>
                <w:szCs w:val="22"/>
              </w:rPr>
            </w:pPr>
            <w:r>
              <w:rPr>
                <w:rFonts w:ascii="Arial" w:hAnsi="Arial"/>
                <w:i/>
                <w:sz w:val="22"/>
              </w:rPr>
              <w:t xml:space="preserve">GEE, Global Elevator Exhibition, is part of </w:t>
            </w:r>
            <w:r>
              <w:rPr>
                <w:rFonts w:ascii="Arial" w:hAnsi="Arial"/>
                <w:b/>
                <w:i/>
                <w:sz w:val="22"/>
              </w:rPr>
              <w:t>MIBA, Milan International Building Alliance</w:t>
            </w:r>
            <w:r>
              <w:rPr>
                <w:rFonts w:ascii="Arial" w:hAnsi="Arial"/>
                <w:i/>
                <w:sz w:val="22"/>
              </w:rPr>
              <w:t xml:space="preserve">, the event that will bring together four events: </w:t>
            </w:r>
            <w:r>
              <w:rPr>
                <w:rFonts w:ascii="Arial" w:hAnsi="Arial"/>
                <w:b/>
                <w:i/>
                <w:sz w:val="22"/>
              </w:rPr>
              <w:t>GEE – Global Elevator Exhibition,</w:t>
            </w:r>
            <w:r>
              <w:rPr>
                <w:rFonts w:ascii="Arial" w:hAnsi="Arial"/>
                <w:i/>
                <w:sz w:val="22"/>
              </w:rPr>
              <w:t xml:space="preserve"> entirely dedicated to horizontal and vertical mobility, </w:t>
            </w:r>
            <w:r>
              <w:rPr>
                <w:rFonts w:ascii="Arial" w:hAnsi="Arial"/>
                <w:b/>
                <w:i/>
                <w:sz w:val="22"/>
              </w:rPr>
              <w:t xml:space="preserve">MADE expo, </w:t>
            </w:r>
            <w:r w:rsidR="003B5CD5">
              <w:rPr>
                <w:rFonts w:ascii="Arial" w:hAnsi="Arial"/>
                <w:i/>
                <w:sz w:val="22"/>
              </w:rPr>
              <w:t>I</w:t>
            </w:r>
            <w:r>
              <w:rPr>
                <w:rFonts w:ascii="Arial" w:hAnsi="Arial"/>
                <w:i/>
                <w:sz w:val="22"/>
              </w:rPr>
              <w:t>taly's leading international event for innovative and sustainable building and enclosure solutions</w:t>
            </w:r>
            <w:r>
              <w:rPr>
                <w:rFonts w:ascii="Arial" w:hAnsi="Arial"/>
                <w:b/>
                <w:i/>
                <w:sz w:val="22"/>
              </w:rPr>
              <w:t>, SMART BUILDING EXPO</w:t>
            </w:r>
            <w:r>
              <w:rPr>
                <w:rFonts w:ascii="Arial" w:hAnsi="Arial"/>
                <w:i/>
                <w:sz w:val="22"/>
              </w:rPr>
              <w:t>,</w:t>
            </w:r>
            <w:r>
              <w:rPr>
                <w:rFonts w:ascii="Arial" w:hAnsi="Arial"/>
                <w:b/>
                <w:i/>
                <w:sz w:val="22"/>
              </w:rPr>
              <w:t xml:space="preserve"> </w:t>
            </w:r>
            <w:r>
              <w:rPr>
                <w:rFonts w:ascii="Arial" w:hAnsi="Arial"/>
                <w:i/>
                <w:sz w:val="22"/>
              </w:rPr>
              <w:t xml:space="preserve">home and building automation and technological integration event and </w:t>
            </w:r>
            <w:r>
              <w:rPr>
                <w:rFonts w:ascii="Arial" w:hAnsi="Arial"/>
                <w:b/>
                <w:i/>
                <w:sz w:val="22"/>
              </w:rPr>
              <w:t>SICUREZZA</w:t>
            </w:r>
            <w:r>
              <w:rPr>
                <w:rFonts w:ascii="Arial" w:hAnsi="Arial"/>
                <w:i/>
                <w:sz w:val="22"/>
              </w:rPr>
              <w:t xml:space="preserve">, Italy’s leading trade fair event and one of the first in Europe dedicated to security &amp; fire. The common denominator for the global trade show includes solutions, materials and technologies proposed by fundamental sectors for the design, </w:t>
            </w:r>
            <w:proofErr w:type="gramStart"/>
            <w:r>
              <w:rPr>
                <w:rFonts w:ascii="Arial" w:hAnsi="Arial"/>
                <w:i/>
                <w:sz w:val="22"/>
              </w:rPr>
              <w:t>construction</w:t>
            </w:r>
            <w:proofErr w:type="gramEnd"/>
            <w:r>
              <w:rPr>
                <w:rFonts w:ascii="Arial" w:hAnsi="Arial"/>
                <w:i/>
                <w:sz w:val="22"/>
              </w:rPr>
              <w:t xml:space="preserve"> and redevelopment of buildings through energy efficiency and sustainability.</w:t>
            </w:r>
          </w:p>
          <w:p w14:paraId="5468F1BE" w14:textId="1BF2147C" w:rsidR="00CB68D4" w:rsidRPr="00E014C3" w:rsidRDefault="00022500" w:rsidP="00022500">
            <w:pPr>
              <w:jc w:val="both"/>
              <w:rPr>
                <w:rFonts w:ascii="Arial" w:hAnsi="Arial" w:cs="Arial"/>
                <w:sz w:val="22"/>
                <w:szCs w:val="22"/>
              </w:rPr>
            </w:pPr>
            <w:r>
              <w:rPr>
                <w:rFonts w:ascii="Arial" w:hAnsi="Arial"/>
                <w:sz w:val="22"/>
              </w:rPr>
              <w:t>.</w:t>
            </w:r>
          </w:p>
        </w:tc>
      </w:tr>
    </w:tbl>
    <w:p w14:paraId="67750AE5" w14:textId="2BC07855" w:rsidR="005F2D6E" w:rsidRPr="00B90269" w:rsidRDefault="005F2D6E">
      <w:pPr>
        <w:rPr>
          <w:rFonts w:ascii="Arial" w:hAnsi="Arial" w:cs="Arial"/>
          <w:sz w:val="22"/>
          <w:szCs w:val="22"/>
        </w:rPr>
      </w:pPr>
    </w:p>
    <w:sectPr w:rsidR="005F2D6E" w:rsidRPr="00B90269" w:rsidSect="00502E56">
      <w:headerReference w:type="default" r:id="rId12"/>
      <w:pgSz w:w="11900" w:h="16840"/>
      <w:pgMar w:top="2410" w:right="851" w:bottom="2552"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7559" w14:textId="77777777" w:rsidR="00F23877" w:rsidRDefault="00F23877" w:rsidP="00FF6806">
      <w:r>
        <w:separator/>
      </w:r>
    </w:p>
  </w:endnote>
  <w:endnote w:type="continuationSeparator" w:id="0">
    <w:p w14:paraId="20FAC1FC" w14:textId="77777777" w:rsidR="00F23877" w:rsidRDefault="00F23877" w:rsidP="00FF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mbria"/>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Neue">
    <w:altName w:val="Arial"/>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DF2FC" w14:textId="77777777" w:rsidR="00F23877" w:rsidRDefault="00F23877" w:rsidP="00FF6806">
      <w:r>
        <w:separator/>
      </w:r>
    </w:p>
  </w:footnote>
  <w:footnote w:type="continuationSeparator" w:id="0">
    <w:p w14:paraId="5284F60E" w14:textId="77777777" w:rsidR="00F23877" w:rsidRDefault="00F23877" w:rsidP="00FF6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2A4" w14:textId="47DB46B1" w:rsidR="00FF6806" w:rsidRDefault="00632376">
    <w:pPr>
      <w:pStyle w:val="Intestazione"/>
    </w:pPr>
    <w:r>
      <w:rPr>
        <w:noProof/>
        <w:lang w:val="en-US" w:eastAsia="ja-JP"/>
      </w:rPr>
      <w:drawing>
        <wp:anchor distT="0" distB="0" distL="114300" distR="114300" simplePos="0" relativeHeight="251657216" behindDoc="0" locked="0" layoutInCell="1" allowOverlap="1" wp14:anchorId="07B7A115" wp14:editId="113D1846">
          <wp:simplePos x="0" y="0"/>
          <wp:positionH relativeFrom="margin">
            <wp:posOffset>5309870</wp:posOffset>
          </wp:positionH>
          <wp:positionV relativeFrom="margin">
            <wp:posOffset>-1135380</wp:posOffset>
          </wp:positionV>
          <wp:extent cx="1447800" cy="8997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899795"/>
                  </a:xfrm>
                  <a:prstGeom prst="rect">
                    <a:avLst/>
                  </a:prstGeom>
                  <a:noFill/>
                  <a:ln>
                    <a:noFill/>
                  </a:ln>
                </pic:spPr>
              </pic:pic>
            </a:graphicData>
          </a:graphic>
        </wp:anchor>
      </w:drawing>
    </w:r>
    <w:r>
      <w:rPr>
        <w:rFonts w:ascii="HelveticaNeue" w:hAnsi="HelveticaNeue"/>
        <w:noProof/>
        <w:color w:val="286452"/>
        <w:sz w:val="12"/>
        <w:lang w:val="en-US" w:eastAsia="ja-JP"/>
      </w:rPr>
      <w:drawing>
        <wp:inline distT="0" distB="0" distL="0" distR="0" wp14:anchorId="30D600A5" wp14:editId="3FD1CAD3">
          <wp:extent cx="1097767" cy="686435"/>
          <wp:effectExtent l="25400" t="0" r="0" b="0"/>
          <wp:docPr id="1" name="Immagine 0"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1DF3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9252F"/>
    <w:multiLevelType w:val="hybridMultilevel"/>
    <w:tmpl w:val="895E5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356EB"/>
    <w:multiLevelType w:val="hybridMultilevel"/>
    <w:tmpl w:val="69A419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392CFF"/>
    <w:multiLevelType w:val="hybridMultilevel"/>
    <w:tmpl w:val="E8E4F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CBC7577"/>
    <w:multiLevelType w:val="hybridMultilevel"/>
    <w:tmpl w:val="3314E9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CDDDD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464C35"/>
    <w:multiLevelType w:val="hybridMultilevel"/>
    <w:tmpl w:val="F62812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92399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026111E"/>
    <w:multiLevelType w:val="hybridMultilevel"/>
    <w:tmpl w:val="10C0EFCA"/>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57449391">
    <w:abstractNumId w:val="4"/>
  </w:num>
  <w:num w:numId="2" w16cid:durableId="852761161">
    <w:abstractNumId w:val="1"/>
  </w:num>
  <w:num w:numId="3" w16cid:durableId="1581023147">
    <w:abstractNumId w:val="8"/>
  </w:num>
  <w:num w:numId="4" w16cid:durableId="204105788">
    <w:abstractNumId w:val="6"/>
  </w:num>
  <w:num w:numId="5" w16cid:durableId="1493569453">
    <w:abstractNumId w:val="2"/>
  </w:num>
  <w:num w:numId="6" w16cid:durableId="174464785">
    <w:abstractNumId w:val="3"/>
  </w:num>
  <w:num w:numId="7" w16cid:durableId="964696266">
    <w:abstractNumId w:val="5"/>
  </w:num>
  <w:num w:numId="8" w16cid:durableId="1385374789">
    <w:abstractNumId w:val="7"/>
  </w:num>
  <w:num w:numId="9" w16cid:durableId="1787457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D6E"/>
    <w:rsid w:val="000038DF"/>
    <w:rsid w:val="00005BC8"/>
    <w:rsid w:val="00006933"/>
    <w:rsid w:val="00013FAD"/>
    <w:rsid w:val="00016CC5"/>
    <w:rsid w:val="00022500"/>
    <w:rsid w:val="00024660"/>
    <w:rsid w:val="00031331"/>
    <w:rsid w:val="00034E13"/>
    <w:rsid w:val="00040116"/>
    <w:rsid w:val="00042DFC"/>
    <w:rsid w:val="00047D2D"/>
    <w:rsid w:val="00050F8B"/>
    <w:rsid w:val="0005749B"/>
    <w:rsid w:val="00080D08"/>
    <w:rsid w:val="000818EF"/>
    <w:rsid w:val="00082DA5"/>
    <w:rsid w:val="00092E44"/>
    <w:rsid w:val="000959ED"/>
    <w:rsid w:val="00095A7B"/>
    <w:rsid w:val="000A5C2B"/>
    <w:rsid w:val="000A63C9"/>
    <w:rsid w:val="000B0262"/>
    <w:rsid w:val="000B6C8D"/>
    <w:rsid w:val="000C0B41"/>
    <w:rsid w:val="000C0C9B"/>
    <w:rsid w:val="000C241C"/>
    <w:rsid w:val="000D38F3"/>
    <w:rsid w:val="000E5075"/>
    <w:rsid w:val="000F45AB"/>
    <w:rsid w:val="001045D4"/>
    <w:rsid w:val="0010661A"/>
    <w:rsid w:val="00121395"/>
    <w:rsid w:val="0014000C"/>
    <w:rsid w:val="001448C1"/>
    <w:rsid w:val="00145245"/>
    <w:rsid w:val="00151B21"/>
    <w:rsid w:val="00155DBA"/>
    <w:rsid w:val="00162118"/>
    <w:rsid w:val="00171EF0"/>
    <w:rsid w:val="00171F40"/>
    <w:rsid w:val="00181EBC"/>
    <w:rsid w:val="00182649"/>
    <w:rsid w:val="001851CE"/>
    <w:rsid w:val="00185CDE"/>
    <w:rsid w:val="001A1C27"/>
    <w:rsid w:val="001A464A"/>
    <w:rsid w:val="001B3340"/>
    <w:rsid w:val="001B46FC"/>
    <w:rsid w:val="001B72C7"/>
    <w:rsid w:val="001C7CB7"/>
    <w:rsid w:val="001E3BE7"/>
    <w:rsid w:val="001F31B7"/>
    <w:rsid w:val="0021206C"/>
    <w:rsid w:val="002126AD"/>
    <w:rsid w:val="00224162"/>
    <w:rsid w:val="00225E1F"/>
    <w:rsid w:val="0023152C"/>
    <w:rsid w:val="00231E1B"/>
    <w:rsid w:val="00240095"/>
    <w:rsid w:val="00252931"/>
    <w:rsid w:val="00257B80"/>
    <w:rsid w:val="0026342C"/>
    <w:rsid w:val="00266B8F"/>
    <w:rsid w:val="00266C46"/>
    <w:rsid w:val="0028613A"/>
    <w:rsid w:val="0028665B"/>
    <w:rsid w:val="0028717E"/>
    <w:rsid w:val="002A3624"/>
    <w:rsid w:val="002B2C23"/>
    <w:rsid w:val="002C15CF"/>
    <w:rsid w:val="002D0DC1"/>
    <w:rsid w:val="002E6665"/>
    <w:rsid w:val="0030303C"/>
    <w:rsid w:val="00303541"/>
    <w:rsid w:val="00317066"/>
    <w:rsid w:val="00320C1B"/>
    <w:rsid w:val="003228A9"/>
    <w:rsid w:val="00322BE7"/>
    <w:rsid w:val="00325C6D"/>
    <w:rsid w:val="003309F4"/>
    <w:rsid w:val="0033322D"/>
    <w:rsid w:val="003406A0"/>
    <w:rsid w:val="0034573F"/>
    <w:rsid w:val="003526DF"/>
    <w:rsid w:val="00354EC9"/>
    <w:rsid w:val="00360FE4"/>
    <w:rsid w:val="00370473"/>
    <w:rsid w:val="003726F7"/>
    <w:rsid w:val="003739BC"/>
    <w:rsid w:val="00373E4E"/>
    <w:rsid w:val="00376B16"/>
    <w:rsid w:val="00383BEE"/>
    <w:rsid w:val="003912DA"/>
    <w:rsid w:val="003941E6"/>
    <w:rsid w:val="00394613"/>
    <w:rsid w:val="003B4E1C"/>
    <w:rsid w:val="003B5CD5"/>
    <w:rsid w:val="003C541B"/>
    <w:rsid w:val="003D0CE8"/>
    <w:rsid w:val="003E6034"/>
    <w:rsid w:val="003F047E"/>
    <w:rsid w:val="00404F51"/>
    <w:rsid w:val="004239FE"/>
    <w:rsid w:val="00433E49"/>
    <w:rsid w:val="004354D0"/>
    <w:rsid w:val="004376A5"/>
    <w:rsid w:val="00443AD9"/>
    <w:rsid w:val="004525F8"/>
    <w:rsid w:val="00474439"/>
    <w:rsid w:val="004751AB"/>
    <w:rsid w:val="00481BF8"/>
    <w:rsid w:val="00491055"/>
    <w:rsid w:val="00495E61"/>
    <w:rsid w:val="0049691D"/>
    <w:rsid w:val="004A7365"/>
    <w:rsid w:val="004A76E3"/>
    <w:rsid w:val="004B253E"/>
    <w:rsid w:val="004B3D1F"/>
    <w:rsid w:val="004C2585"/>
    <w:rsid w:val="004D69F5"/>
    <w:rsid w:val="004E0BE2"/>
    <w:rsid w:val="004F2F1F"/>
    <w:rsid w:val="004F7774"/>
    <w:rsid w:val="00501948"/>
    <w:rsid w:val="00502E56"/>
    <w:rsid w:val="00506DDE"/>
    <w:rsid w:val="00520552"/>
    <w:rsid w:val="005234F6"/>
    <w:rsid w:val="00523CF0"/>
    <w:rsid w:val="005343EA"/>
    <w:rsid w:val="00535DAD"/>
    <w:rsid w:val="00536502"/>
    <w:rsid w:val="005415AC"/>
    <w:rsid w:val="00543C84"/>
    <w:rsid w:val="0055723C"/>
    <w:rsid w:val="00564639"/>
    <w:rsid w:val="00574EFF"/>
    <w:rsid w:val="00581DE8"/>
    <w:rsid w:val="00593F85"/>
    <w:rsid w:val="00595E1E"/>
    <w:rsid w:val="005A4C34"/>
    <w:rsid w:val="005B0C8F"/>
    <w:rsid w:val="005B3667"/>
    <w:rsid w:val="005C3E1F"/>
    <w:rsid w:val="005D25C5"/>
    <w:rsid w:val="005D452E"/>
    <w:rsid w:val="005D49CA"/>
    <w:rsid w:val="005D5870"/>
    <w:rsid w:val="005D780A"/>
    <w:rsid w:val="005F1453"/>
    <w:rsid w:val="005F2D6E"/>
    <w:rsid w:val="005F47FE"/>
    <w:rsid w:val="005F66C0"/>
    <w:rsid w:val="00620B4A"/>
    <w:rsid w:val="006246B2"/>
    <w:rsid w:val="006272E7"/>
    <w:rsid w:val="00632376"/>
    <w:rsid w:val="00636C66"/>
    <w:rsid w:val="00653F26"/>
    <w:rsid w:val="00665A75"/>
    <w:rsid w:val="0067317C"/>
    <w:rsid w:val="0068376B"/>
    <w:rsid w:val="0069042A"/>
    <w:rsid w:val="00696934"/>
    <w:rsid w:val="00697DA1"/>
    <w:rsid w:val="006A7052"/>
    <w:rsid w:val="006C0C13"/>
    <w:rsid w:val="006C54F4"/>
    <w:rsid w:val="006D19A6"/>
    <w:rsid w:val="006D5279"/>
    <w:rsid w:val="006D68BC"/>
    <w:rsid w:val="006F755C"/>
    <w:rsid w:val="00726058"/>
    <w:rsid w:val="0073437B"/>
    <w:rsid w:val="00737284"/>
    <w:rsid w:val="00741023"/>
    <w:rsid w:val="00744B59"/>
    <w:rsid w:val="007525A0"/>
    <w:rsid w:val="007541AA"/>
    <w:rsid w:val="007651E6"/>
    <w:rsid w:val="00771A23"/>
    <w:rsid w:val="00782D90"/>
    <w:rsid w:val="00793D92"/>
    <w:rsid w:val="007A519A"/>
    <w:rsid w:val="007B5B9C"/>
    <w:rsid w:val="007D0B7A"/>
    <w:rsid w:val="007D34BC"/>
    <w:rsid w:val="007E10C0"/>
    <w:rsid w:val="007E2018"/>
    <w:rsid w:val="007E3BA2"/>
    <w:rsid w:val="007E45B9"/>
    <w:rsid w:val="007F0B33"/>
    <w:rsid w:val="007F0C7D"/>
    <w:rsid w:val="00802303"/>
    <w:rsid w:val="008031D9"/>
    <w:rsid w:val="008042DD"/>
    <w:rsid w:val="00805BED"/>
    <w:rsid w:val="008076EC"/>
    <w:rsid w:val="00810DA8"/>
    <w:rsid w:val="008148A7"/>
    <w:rsid w:val="008216A3"/>
    <w:rsid w:val="00836F7B"/>
    <w:rsid w:val="008571F8"/>
    <w:rsid w:val="00880076"/>
    <w:rsid w:val="00884B45"/>
    <w:rsid w:val="008865A9"/>
    <w:rsid w:val="0089375A"/>
    <w:rsid w:val="008A2483"/>
    <w:rsid w:val="008C4982"/>
    <w:rsid w:val="008E560E"/>
    <w:rsid w:val="008F2003"/>
    <w:rsid w:val="009019BF"/>
    <w:rsid w:val="00901D71"/>
    <w:rsid w:val="00911EC9"/>
    <w:rsid w:val="00925678"/>
    <w:rsid w:val="00926819"/>
    <w:rsid w:val="009331BF"/>
    <w:rsid w:val="00934E14"/>
    <w:rsid w:val="00942679"/>
    <w:rsid w:val="009501F1"/>
    <w:rsid w:val="00953CC6"/>
    <w:rsid w:val="00960616"/>
    <w:rsid w:val="009606F9"/>
    <w:rsid w:val="00960E29"/>
    <w:rsid w:val="0096706F"/>
    <w:rsid w:val="0098261B"/>
    <w:rsid w:val="00994098"/>
    <w:rsid w:val="00997C06"/>
    <w:rsid w:val="009B1730"/>
    <w:rsid w:val="009B173E"/>
    <w:rsid w:val="009C7A80"/>
    <w:rsid w:val="009F5A79"/>
    <w:rsid w:val="009F704F"/>
    <w:rsid w:val="009F7930"/>
    <w:rsid w:val="00A0344E"/>
    <w:rsid w:val="00A265B4"/>
    <w:rsid w:val="00A32587"/>
    <w:rsid w:val="00A4182E"/>
    <w:rsid w:val="00A45C12"/>
    <w:rsid w:val="00A57CE7"/>
    <w:rsid w:val="00A63295"/>
    <w:rsid w:val="00A63A68"/>
    <w:rsid w:val="00A82805"/>
    <w:rsid w:val="00A86616"/>
    <w:rsid w:val="00A913C8"/>
    <w:rsid w:val="00AA13C4"/>
    <w:rsid w:val="00AB47D2"/>
    <w:rsid w:val="00AB5AE0"/>
    <w:rsid w:val="00AD0CEA"/>
    <w:rsid w:val="00AD0D35"/>
    <w:rsid w:val="00B01591"/>
    <w:rsid w:val="00B017AA"/>
    <w:rsid w:val="00B04D84"/>
    <w:rsid w:val="00B04DC2"/>
    <w:rsid w:val="00B072C1"/>
    <w:rsid w:val="00B13394"/>
    <w:rsid w:val="00B27DE7"/>
    <w:rsid w:val="00B30B2D"/>
    <w:rsid w:val="00B36495"/>
    <w:rsid w:val="00B36D51"/>
    <w:rsid w:val="00B374AB"/>
    <w:rsid w:val="00B55C71"/>
    <w:rsid w:val="00B56B94"/>
    <w:rsid w:val="00B60C13"/>
    <w:rsid w:val="00B60DC1"/>
    <w:rsid w:val="00B61C1B"/>
    <w:rsid w:val="00B61EB1"/>
    <w:rsid w:val="00B715B8"/>
    <w:rsid w:val="00B72022"/>
    <w:rsid w:val="00B90269"/>
    <w:rsid w:val="00B91DB0"/>
    <w:rsid w:val="00B94DED"/>
    <w:rsid w:val="00BA72E0"/>
    <w:rsid w:val="00BC56D4"/>
    <w:rsid w:val="00BC705D"/>
    <w:rsid w:val="00BD09D4"/>
    <w:rsid w:val="00BE7D2D"/>
    <w:rsid w:val="00C111E4"/>
    <w:rsid w:val="00C1443B"/>
    <w:rsid w:val="00C170FE"/>
    <w:rsid w:val="00C27AEF"/>
    <w:rsid w:val="00C3328F"/>
    <w:rsid w:val="00C4185C"/>
    <w:rsid w:val="00C6224C"/>
    <w:rsid w:val="00C7277D"/>
    <w:rsid w:val="00C7777E"/>
    <w:rsid w:val="00C77B32"/>
    <w:rsid w:val="00C77EA7"/>
    <w:rsid w:val="00C917B8"/>
    <w:rsid w:val="00CA0281"/>
    <w:rsid w:val="00CB32A5"/>
    <w:rsid w:val="00CB3749"/>
    <w:rsid w:val="00CB5042"/>
    <w:rsid w:val="00CB68D4"/>
    <w:rsid w:val="00CC0E4D"/>
    <w:rsid w:val="00CC25D2"/>
    <w:rsid w:val="00CD3D10"/>
    <w:rsid w:val="00CD61E9"/>
    <w:rsid w:val="00CF7C2B"/>
    <w:rsid w:val="00D14E26"/>
    <w:rsid w:val="00D14E92"/>
    <w:rsid w:val="00D15D08"/>
    <w:rsid w:val="00D37466"/>
    <w:rsid w:val="00D82E5A"/>
    <w:rsid w:val="00D87EBD"/>
    <w:rsid w:val="00D90ABD"/>
    <w:rsid w:val="00DA03E8"/>
    <w:rsid w:val="00DA4DD5"/>
    <w:rsid w:val="00DA57DA"/>
    <w:rsid w:val="00DA636E"/>
    <w:rsid w:val="00DB17BF"/>
    <w:rsid w:val="00DB2126"/>
    <w:rsid w:val="00DB2588"/>
    <w:rsid w:val="00DB70DE"/>
    <w:rsid w:val="00DC2680"/>
    <w:rsid w:val="00DC7046"/>
    <w:rsid w:val="00DD18EE"/>
    <w:rsid w:val="00DD1EDC"/>
    <w:rsid w:val="00DD6F5E"/>
    <w:rsid w:val="00E014C3"/>
    <w:rsid w:val="00E17019"/>
    <w:rsid w:val="00E262A8"/>
    <w:rsid w:val="00E30BE7"/>
    <w:rsid w:val="00E3559E"/>
    <w:rsid w:val="00E460F5"/>
    <w:rsid w:val="00E47316"/>
    <w:rsid w:val="00E53396"/>
    <w:rsid w:val="00E64F28"/>
    <w:rsid w:val="00E67593"/>
    <w:rsid w:val="00E72571"/>
    <w:rsid w:val="00E741E2"/>
    <w:rsid w:val="00E8093D"/>
    <w:rsid w:val="00E81059"/>
    <w:rsid w:val="00ED5E8C"/>
    <w:rsid w:val="00EE6AF0"/>
    <w:rsid w:val="00EF2826"/>
    <w:rsid w:val="00EF381B"/>
    <w:rsid w:val="00EF49D0"/>
    <w:rsid w:val="00EF5870"/>
    <w:rsid w:val="00F04D86"/>
    <w:rsid w:val="00F0602D"/>
    <w:rsid w:val="00F1370A"/>
    <w:rsid w:val="00F23877"/>
    <w:rsid w:val="00F40087"/>
    <w:rsid w:val="00F45865"/>
    <w:rsid w:val="00F47EA5"/>
    <w:rsid w:val="00F51AF0"/>
    <w:rsid w:val="00F5503E"/>
    <w:rsid w:val="00F61445"/>
    <w:rsid w:val="00F66FC4"/>
    <w:rsid w:val="00F84112"/>
    <w:rsid w:val="00F8672E"/>
    <w:rsid w:val="00F870EE"/>
    <w:rsid w:val="00FB4FDB"/>
    <w:rsid w:val="00FB6CA7"/>
    <w:rsid w:val="00FB7E85"/>
    <w:rsid w:val="00FC008B"/>
    <w:rsid w:val="00FC571B"/>
    <w:rsid w:val="00FD207C"/>
    <w:rsid w:val="00FD5939"/>
    <w:rsid w:val="00FF6806"/>
    <w:rsid w:val="06886114"/>
    <w:rsid w:val="2BC2C64F"/>
    <w:rsid w:val="43470775"/>
    <w:rsid w:val="4F0D5472"/>
    <w:rsid w:val="50A957A4"/>
    <w:rsid w:val="5C2FD24A"/>
    <w:rsid w:val="60AE59A4"/>
    <w:rsid w:val="68387AAD"/>
    <w:rsid w:val="69600153"/>
    <w:rsid w:val="79133E45"/>
    <w:rsid w:val="7AAF0EA6"/>
  </w:rsids>
  <m:mathPr>
    <m:mathFont m:val="Cambria Math"/>
    <m:brkBin m:val="before"/>
    <m:brkBinSub m:val="--"/>
    <m:smallFrac m:val="0"/>
    <m:dispDef m:val="0"/>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A973D3E4-FAC6-4C1A-9233-F3BA686B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Testofumetto">
    <w:name w:val="Balloon Text"/>
    <w:basedOn w:val="Normale"/>
    <w:link w:val="TestofumettoCarattere"/>
    <w:semiHidden/>
    <w:unhideWhenUsed/>
    <w:rsid w:val="00953CC6"/>
    <w:rPr>
      <w:rFonts w:ascii="Tahoma" w:hAnsi="Tahoma" w:cs="Tahoma"/>
      <w:sz w:val="16"/>
      <w:szCs w:val="16"/>
    </w:rPr>
  </w:style>
  <w:style w:type="character" w:customStyle="1" w:styleId="TestofumettoCarattere">
    <w:name w:val="Testo fumetto Carattere"/>
    <w:basedOn w:val="Carpredefinitoparagrafo"/>
    <w:link w:val="Testofumetto"/>
    <w:semiHidden/>
    <w:rsid w:val="00953CC6"/>
    <w:rPr>
      <w:rFonts w:ascii="Tahoma" w:hAnsi="Tahoma" w:cs="Tahoma"/>
      <w:sz w:val="16"/>
      <w:szCs w:val="16"/>
    </w:rPr>
  </w:style>
  <w:style w:type="paragraph" w:styleId="Paragrafoelenco">
    <w:name w:val="List Paragraph"/>
    <w:basedOn w:val="Normale"/>
    <w:uiPriority w:val="34"/>
    <w:qFormat/>
    <w:rsid w:val="00953CC6"/>
    <w:pPr>
      <w:ind w:left="720"/>
    </w:pPr>
    <w:rPr>
      <w:rFonts w:ascii="Calibri" w:eastAsia="Calibri" w:hAnsi="Calibri" w:cs="Times New Roman"/>
      <w:sz w:val="22"/>
      <w:szCs w:val="22"/>
    </w:rPr>
  </w:style>
  <w:style w:type="character" w:styleId="Rimandocommento">
    <w:name w:val="annotation reference"/>
    <w:uiPriority w:val="99"/>
    <w:rsid w:val="00325C6D"/>
    <w:rPr>
      <w:sz w:val="16"/>
      <w:szCs w:val="16"/>
    </w:rPr>
  </w:style>
  <w:style w:type="paragraph" w:styleId="Testocommento">
    <w:name w:val="annotation text"/>
    <w:basedOn w:val="Normale"/>
    <w:link w:val="TestocommentoCarattere"/>
    <w:uiPriority w:val="99"/>
    <w:rsid w:val="00325C6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325C6D"/>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49691D"/>
    <w:pPr>
      <w:spacing w:before="100" w:beforeAutospacing="1" w:after="100" w:afterAutospacing="1"/>
    </w:pPr>
    <w:rPr>
      <w:rFonts w:ascii="Times New Roman" w:eastAsia="Times New Roman" w:hAnsi="Times New Roman" w:cs="Times New Roman"/>
      <w:lang w:eastAsia="it-IT"/>
    </w:rPr>
  </w:style>
  <w:style w:type="paragraph" w:styleId="Soggettocommento">
    <w:name w:val="annotation subject"/>
    <w:basedOn w:val="Testocommento"/>
    <w:next w:val="Testocommento"/>
    <w:link w:val="SoggettocommentoCarattere"/>
    <w:semiHidden/>
    <w:unhideWhenUsed/>
    <w:rsid w:val="0034573F"/>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semiHidden/>
    <w:rsid w:val="0034573F"/>
    <w:rPr>
      <w:rFonts w:ascii="Times New Roman" w:eastAsia="Times New Roman" w:hAnsi="Times New Roman" w:cs="Times New Roman"/>
      <w:b/>
      <w:bCs/>
      <w:sz w:val="20"/>
      <w:szCs w:val="20"/>
      <w:lang w:eastAsia="it-IT"/>
    </w:rPr>
  </w:style>
  <w:style w:type="paragraph" w:customStyle="1" w:styleId="Default">
    <w:name w:val="Default"/>
    <w:rsid w:val="00C7277D"/>
    <w:pPr>
      <w:autoSpaceDE w:val="0"/>
      <w:autoSpaceDN w:val="0"/>
      <w:adjustRightInd w:val="0"/>
    </w:pPr>
    <w:rPr>
      <w:rFonts w:ascii="Calibri" w:hAnsi="Calibri" w:cs="Calibri"/>
      <w:color w:val="000000"/>
    </w:rPr>
  </w:style>
  <w:style w:type="paragraph" w:customStyle="1" w:styleId="paragraph">
    <w:name w:val="paragraph"/>
    <w:basedOn w:val="Normale"/>
    <w:rsid w:val="00A8280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A82805"/>
  </w:style>
  <w:style w:type="paragraph" w:styleId="Revisione">
    <w:name w:val="Revision"/>
    <w:hidden/>
    <w:semiHidden/>
    <w:rsid w:val="0067317C"/>
  </w:style>
  <w:style w:type="paragraph" w:styleId="PreformattatoHTML">
    <w:name w:val="HTML Preformatted"/>
    <w:basedOn w:val="Normale"/>
    <w:link w:val="PreformattatoHTMLCarattere"/>
    <w:uiPriority w:val="99"/>
    <w:semiHidden/>
    <w:unhideWhenUsed/>
    <w:rsid w:val="00782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782D90"/>
    <w:rPr>
      <w:rFonts w:ascii="Courier New" w:eastAsia="Times New Roman" w:hAnsi="Courier New" w:cs="Courier New"/>
      <w:sz w:val="20"/>
      <w:szCs w:val="20"/>
      <w:lang w:val="it-IT" w:eastAsia="it-IT"/>
    </w:rPr>
  </w:style>
  <w:style w:type="character" w:customStyle="1" w:styleId="y2iqfc">
    <w:name w:val="y2iqfc"/>
    <w:basedOn w:val="Carpredefinitoparagrafo"/>
    <w:rsid w:val="00782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496355">
      <w:bodyDiv w:val="1"/>
      <w:marLeft w:val="0"/>
      <w:marRight w:val="0"/>
      <w:marTop w:val="0"/>
      <w:marBottom w:val="0"/>
      <w:divBdr>
        <w:top w:val="none" w:sz="0" w:space="0" w:color="auto"/>
        <w:left w:val="none" w:sz="0" w:space="0" w:color="auto"/>
        <w:bottom w:val="none" w:sz="0" w:space="0" w:color="auto"/>
        <w:right w:val="none" w:sz="0" w:space="0" w:color="auto"/>
      </w:divBdr>
    </w:div>
    <w:div w:id="774910082">
      <w:bodyDiv w:val="1"/>
      <w:marLeft w:val="0"/>
      <w:marRight w:val="0"/>
      <w:marTop w:val="0"/>
      <w:marBottom w:val="0"/>
      <w:divBdr>
        <w:top w:val="none" w:sz="0" w:space="0" w:color="auto"/>
        <w:left w:val="none" w:sz="0" w:space="0" w:color="auto"/>
        <w:bottom w:val="none" w:sz="0" w:space="0" w:color="auto"/>
        <w:right w:val="none" w:sz="0" w:space="0" w:color="auto"/>
      </w:divBdr>
    </w:div>
    <w:div w:id="1240676710">
      <w:bodyDiv w:val="1"/>
      <w:marLeft w:val="0"/>
      <w:marRight w:val="0"/>
      <w:marTop w:val="0"/>
      <w:marBottom w:val="0"/>
      <w:divBdr>
        <w:top w:val="none" w:sz="0" w:space="0" w:color="auto"/>
        <w:left w:val="none" w:sz="0" w:space="0" w:color="auto"/>
        <w:bottom w:val="none" w:sz="0" w:space="0" w:color="auto"/>
        <w:right w:val="none" w:sz="0" w:space="0" w:color="auto"/>
      </w:divBdr>
    </w:div>
    <w:div w:id="1266962392">
      <w:bodyDiv w:val="1"/>
      <w:marLeft w:val="0"/>
      <w:marRight w:val="0"/>
      <w:marTop w:val="0"/>
      <w:marBottom w:val="0"/>
      <w:divBdr>
        <w:top w:val="none" w:sz="0" w:space="0" w:color="auto"/>
        <w:left w:val="none" w:sz="0" w:space="0" w:color="auto"/>
        <w:bottom w:val="none" w:sz="0" w:space="0" w:color="auto"/>
        <w:right w:val="none" w:sz="0" w:space="0" w:color="auto"/>
      </w:divBdr>
    </w:div>
    <w:div w:id="1886722621">
      <w:bodyDiv w:val="1"/>
      <w:marLeft w:val="0"/>
      <w:marRight w:val="0"/>
      <w:marTop w:val="0"/>
      <w:marBottom w:val="0"/>
      <w:divBdr>
        <w:top w:val="none" w:sz="0" w:space="0" w:color="auto"/>
        <w:left w:val="none" w:sz="0" w:space="0" w:color="auto"/>
        <w:bottom w:val="none" w:sz="0" w:space="0" w:color="auto"/>
        <w:right w:val="none" w:sz="0" w:space="0" w:color="auto"/>
      </w:divBdr>
    </w:div>
    <w:div w:id="21125780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D1B7EF-39EC-465F-81F0-644B9F3ED8DB}">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FAF13338-93FA-4B82-8409-6C779F3E9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770E6D-AB01-4521-94C0-3D96DF0D5172}">
  <ds:schemaRefs>
    <ds:schemaRef ds:uri="http://schemas.openxmlformats.org/officeDocument/2006/bibliography"/>
  </ds:schemaRefs>
</ds:datastoreItem>
</file>

<file path=customXml/itemProps4.xml><?xml version="1.0" encoding="utf-8"?>
<ds:datastoreItem xmlns:ds="http://schemas.openxmlformats.org/officeDocument/2006/customXml" ds:itemID="{F4540EC3-413F-43CB-B977-AD8FA76CB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532</Words>
  <Characters>3039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Carta Intestata Fiera Milano Spa word</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creator>Paolo Marchetti</dc:creator>
  <cp:lastModifiedBy>Brambilla Elena</cp:lastModifiedBy>
  <cp:revision>72</cp:revision>
  <cp:lastPrinted>2022-06-08T10:24:00Z</cp:lastPrinted>
  <dcterms:created xsi:type="dcterms:W3CDTF">2023-10-23T09:27:00Z</dcterms:created>
  <dcterms:modified xsi:type="dcterms:W3CDTF">2023-11-14T12:34:00Z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_dlc_DocIdItemGuid">
    <vt:lpwstr>740be38a-cff0-4ff2-a79e-c091aa772718</vt:lpwstr>
  </property>
  <property fmtid="{D5CDD505-2E9C-101B-9397-08002B2CF9AE}" pid="4" name="GrammarlyDocumentId">
    <vt:lpwstr>684996d332a9556128836c300444ebc2cacec9a9ad467a501bed5decdaca8bbd</vt:lpwstr>
  </property>
  <property fmtid="{D5CDD505-2E9C-101B-9397-08002B2CF9AE}" pid="5" name="MediaServiceImageTags">
    <vt:lpwstr/>
  </property>
</Properties>
</file>